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B6E0A">
      <w:pPr>
        <w:pStyle w:val="Heading1"/>
        <w:pBdr>
          <w:bottom w:val="single" w:sz="4" w:space="1" w:color="auto"/>
        </w:pBdr>
        <w:jc w:val="center"/>
      </w:pPr>
      <w:bookmarkStart w:id="0" w:name="_GoBack"/>
      <w:bookmarkEnd w:id="0"/>
      <w:r>
        <w:t>Business Case for Supplier Diversity</w:t>
      </w:r>
      <w:r>
        <w:br/>
      </w:r>
      <w:r>
        <w:rPr>
          <w:rStyle w:val="Heading2Char"/>
        </w:rPr>
        <w:t>Economic Benefits: Wealth and Job Creation</w:t>
      </w:r>
    </w:p>
    <w:p w:rsidR="00000000" w:rsidRDefault="000B6E0A"/>
    <w:p w:rsidR="00000000" w:rsidRDefault="000B6E0A">
      <w:pPr>
        <w:rPr>
          <w:rFonts w:ascii="Arial" w:hAnsi="Arial"/>
          <w:b/>
        </w:rPr>
      </w:pPr>
      <w:r>
        <w:rPr>
          <w:rFonts w:ascii="Arial" w:hAnsi="Arial"/>
          <w:b/>
        </w:rPr>
        <w:t>Wealth</w:t>
      </w:r>
    </w:p>
    <w:p w:rsidR="00000000" w:rsidRDefault="000B6E0A">
      <w:pPr>
        <w:spacing w:line="360" w:lineRule="auto"/>
        <w:ind w:firstLine="720"/>
        <w:rPr>
          <w:rStyle w:val="A8"/>
          <w:rFonts w:ascii="Arial" w:hAnsi="Arial"/>
        </w:rPr>
      </w:pPr>
      <w:r>
        <w:rPr>
          <w:rFonts w:ascii="Arial" w:hAnsi="Arial"/>
        </w:rPr>
        <w:t xml:space="preserve">As the minority population grows, minority-owned businesses will play a significant role in the economic development of our country.  </w:t>
      </w:r>
      <w:r>
        <w:rPr>
          <w:rStyle w:val="A8"/>
          <w:rFonts w:ascii="Arial" w:hAnsi="Arial"/>
        </w:rPr>
        <w:t>It is clear that the utilization o</w:t>
      </w:r>
      <w:r>
        <w:rPr>
          <w:rStyle w:val="A8"/>
          <w:rFonts w:ascii="Arial" w:hAnsi="Arial"/>
        </w:rPr>
        <w:t xml:space="preserve">f supplier diversity not only benefits companies, it also benefits consumers as well as the community. </w:t>
      </w:r>
    </w:p>
    <w:p w:rsidR="00000000" w:rsidRDefault="000B6E0A">
      <w:pPr>
        <w:autoSpaceDE w:val="0"/>
        <w:autoSpaceDN w:val="0"/>
        <w:adjustRightInd w:val="0"/>
        <w:spacing w:after="0" w:line="360" w:lineRule="auto"/>
        <w:ind w:firstLine="720"/>
        <w:rPr>
          <w:rFonts w:ascii="Arial" w:hAnsi="Arial"/>
        </w:rPr>
      </w:pPr>
      <w:r>
        <w:rPr>
          <w:rFonts w:ascii="Arial" w:hAnsi="Arial"/>
        </w:rPr>
        <w:t>According to the Small Business Administration minority and women-owned business enterprises are among the fastest-growing segments of the U.S. economy.</w:t>
      </w:r>
      <w:r>
        <w:rPr>
          <w:rFonts w:ascii="Arial" w:hAnsi="Arial"/>
        </w:rPr>
        <w:t xml:space="preserve">  There are more than 12 million such firms accounting for over $4 trillion in annual gross sales.  If diverse businesses are not a part of a company’s supply chain, not only is the company deprived of the fastest growing segment of our economy, but it’s d</w:t>
      </w:r>
      <w:r>
        <w:rPr>
          <w:rFonts w:ascii="Arial" w:hAnsi="Arial"/>
        </w:rPr>
        <w:t>eprived from tapping into the rich perspective and talent of our communities. The Census Bureau estimates that minorities, both arriving from abroad and born in the U.S., will account for nearly 90 percent of the total growth in the U.S. population from 19</w:t>
      </w:r>
      <w:r>
        <w:rPr>
          <w:rFonts w:ascii="Arial" w:hAnsi="Arial"/>
        </w:rPr>
        <w:t>95 to 2050.</w:t>
      </w:r>
    </w:p>
    <w:p w:rsidR="00000000" w:rsidRDefault="000B6E0A">
      <w:pPr>
        <w:autoSpaceDE w:val="0"/>
        <w:autoSpaceDN w:val="0"/>
        <w:adjustRightInd w:val="0"/>
        <w:spacing w:after="0" w:line="360" w:lineRule="auto"/>
        <w:rPr>
          <w:rFonts w:ascii="Arial" w:hAnsi="Arial"/>
        </w:rPr>
      </w:pPr>
    </w:p>
    <w:p w:rsidR="00000000" w:rsidRDefault="0008493A">
      <w:pPr>
        <w:autoSpaceDE w:val="0"/>
        <w:autoSpaceDN w:val="0"/>
        <w:adjustRightInd w:val="0"/>
        <w:spacing w:after="0" w:line="360" w:lineRule="auto"/>
        <w:ind w:firstLine="720"/>
        <w:rPr>
          <w:rFonts w:ascii="Arial" w:hAnsi="Arial"/>
        </w:rPr>
      </w:pPr>
      <w:r>
        <w:rPr>
          <w:rFonts w:ascii="Arial" w:hAnsi="Arial"/>
          <w:noProof/>
        </w:rPr>
        <mc:AlternateContent>
          <mc:Choice Requires="wps">
            <w:drawing>
              <wp:anchor distT="0" distB="0" distL="114300" distR="114300" simplePos="0" relativeHeight="251657728" behindDoc="0" locked="0" layoutInCell="0" allowOverlap="1">
                <wp:simplePos x="0" y="0"/>
                <wp:positionH relativeFrom="column">
                  <wp:posOffset>6286500</wp:posOffset>
                </wp:positionH>
                <wp:positionV relativeFrom="paragraph">
                  <wp:posOffset>1440815</wp:posOffset>
                </wp:positionV>
                <wp:extent cx="2286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B6E0A">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5pt;margin-top:113.4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fTrwIAALg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JlFMXzACwlmA57yM2n6fFxr7R5z2SH7CbDChrv&#10;wOn+VpvJ9ehiYwlZ8LZ1zW/FswvAnG4gNDy1NpuE6+VjEiTreB0Tj0TztUeCPPeuixXx5kW4mOXv&#10;8tUqD3/auCFJG15VTNgwR12F5M/6dlD4pIiTsrRseWXhbEpabTerVqE9BV0X7rPNguTP3PznaTgz&#10;cHlBKYxIcBMlXjGPFx4pyMxLFkHsBWFyk8wDkpC8eE7plgv275TQkOFkFs0mLf2WW+C+19xo2nED&#10;k6PlXYbjkxNNrQLXonKtNZS30/6sFDb9p1JAxY6Ndnq1Ep3EasbNCChWxBtZPYBylQRlgQhh3MGm&#10;keoHRgOMjgzr7zuqGEbtBwHqT0JC7KxxBzJbRHBQ55bNuYWKEqAybDCatiszzaddr/i2gUjT/ybk&#10;NfwxNXdqfsoKqNgDjAdH6jDK7Pw5Pzuvp4G7/AUAAP//AwBQSwMEFAAGAAgAAAAhABXIhandAAAA&#10;DAEAAA8AAABkcnMvZG93bnJldi54bWxMj8FOwzAQRO9I/IO1SNyojQURDnEqBOIKogUkbm68TSLi&#10;dRS7Tfh7tic47uxo5k21XsIgjjilPpKF65UCgdRE31Nr4X37fHUHImVH3g2R0MIPJljX52eVK32c&#10;6Q2Pm9wKDqFUOgtdzmMpZWo6DC6t4ojEv32cgst8Tq30k5s5PAxSK1XI4Hrihs6N+Nhh8705BAsf&#10;L/uvzxv12j6F23GOi5IUjLT28mJ5uAeRccl/ZjjhMzrUzLSLB/JJDBaMUbwlW9C6MCBODqULlnYs&#10;FdqArCv5f0T9CwAA//8DAFBLAQItABQABgAIAAAAIQC2gziS/gAAAOEBAAATAAAAAAAAAAAAAAAA&#10;AAAAAABbQ29udGVudF9UeXBlc10ueG1sUEsBAi0AFAAGAAgAAAAhADj9If/WAAAAlAEAAAsAAAAA&#10;AAAAAAAAAAAALwEAAF9yZWxzLy5yZWxzUEsBAi0AFAAGAAgAAAAhAHXKh9OvAgAAuAUAAA4AAAAA&#10;AAAAAAAAAAAALgIAAGRycy9lMm9Eb2MueG1sUEsBAi0AFAAGAAgAAAAhABXIhandAAAADAEAAA8A&#10;AAAAAAAAAAAAAAAACQUAAGRycy9kb3ducmV2LnhtbFBLBQYAAAAABAAEAPMAAAATBgAAAAA=&#10;" o:allowincell="f" filled="f" stroked="f">
                <v:textbox>
                  <w:txbxContent>
                    <w:p w:rsidR="00000000" w:rsidRDefault="000B6E0A">
                      <w:r>
                        <w:t>7</w:t>
                      </w:r>
                    </w:p>
                  </w:txbxContent>
                </v:textbox>
              </v:shape>
            </w:pict>
          </mc:Fallback>
        </mc:AlternateContent>
      </w:r>
      <w:r w:rsidR="000B6E0A">
        <w:rPr>
          <w:rFonts w:ascii="Arial" w:hAnsi="Arial"/>
        </w:rPr>
        <w:t>The Catalyst states; African-Americans’ buying power has increased from $318.1 billion in 1990 to $910.4 billion in 2009 and is projected to climb to $1.1 trillion in 2014. The percentage change in African-Americans’ buying power between 1990</w:t>
      </w:r>
      <w:r w:rsidR="000B6E0A">
        <w:rPr>
          <w:rFonts w:ascii="Arial" w:hAnsi="Arial"/>
        </w:rPr>
        <w:t xml:space="preserve"> and 2014 is 257.3%, higher than the 189.1% growth rate for whites, but lower than other race/ethnic groups. African-Americans’ share of the consumer market was 8.5% in 2009.7</w:t>
      </w:r>
      <w:r w:rsidR="000B6E0A">
        <w:rPr>
          <w:rFonts w:ascii="Arial" w:hAnsi="Arial"/>
        </w:rPr>
        <w:br/>
      </w:r>
    </w:p>
    <w:p w:rsidR="00000000" w:rsidRDefault="000B6E0A">
      <w:pPr>
        <w:spacing w:line="360" w:lineRule="auto"/>
        <w:ind w:firstLine="720"/>
        <w:rPr>
          <w:rFonts w:ascii="Arial" w:hAnsi="Arial"/>
        </w:rPr>
      </w:pPr>
      <w:r>
        <w:rPr>
          <w:rFonts w:ascii="Arial" w:hAnsi="Arial"/>
        </w:rPr>
        <w:t>As a result of global demand for materials, equipment, and natural resources, p</w:t>
      </w:r>
      <w:r>
        <w:rPr>
          <w:rFonts w:ascii="Arial" w:hAnsi="Arial"/>
        </w:rPr>
        <w:t>rices for companies to do business have risen considerably.  Supply chain initiatives focused considerably on diverse suppliers should be one of the ways in which companies leverage their price for the procurement of goods and services.   In 2008, accordin</w:t>
      </w:r>
      <w:r>
        <w:rPr>
          <w:rFonts w:ascii="Arial" w:hAnsi="Arial"/>
        </w:rPr>
        <w:t>g to new research from The Hackett Group, a strategic advisory firm and an Answerthink company (NASDAQ: ANSR), increasing the reliance on women- and minority-owned businesses as suppliers does not cost leading procurement organizations more.  In fact, some</w:t>
      </w:r>
      <w:r>
        <w:rPr>
          <w:rFonts w:ascii="Arial" w:hAnsi="Arial"/>
        </w:rPr>
        <w:t xml:space="preserve"> cutting-edge companies find quite the opposite is true, and are finding ways to use supplier diversity to drive new sources of revenue.  Hackett’s research shows that world-class procurement organizations which focus heavily on supplier diversity don’t sa</w:t>
      </w:r>
      <w:r>
        <w:rPr>
          <w:rFonts w:ascii="Arial" w:hAnsi="Arial"/>
        </w:rPr>
        <w:t xml:space="preserve">crifice procurement savings to do so.  In addition, these leading </w:t>
      </w:r>
      <w:r>
        <w:rPr>
          <w:rFonts w:ascii="Arial" w:hAnsi="Arial"/>
        </w:rPr>
        <w:lastRenderedPageBreak/>
        <w:t>procurement organizations have slightly higher adoption rates of supplier diversity programs as typical companies, yet are able to generate 133%percent greater return on the cost of procurem</w:t>
      </w:r>
      <w:r>
        <w:rPr>
          <w:rFonts w:ascii="Arial" w:hAnsi="Arial"/>
        </w:rPr>
        <w:t>ent operations than average performers, driving an additional $3.6 million to their company’s bottom line for every $1 million in procurement operations costs (</w:t>
      </w:r>
      <w:hyperlink r:id="rId6" w:history="1">
        <w:r>
          <w:rPr>
            <w:rStyle w:val="Hyperlink"/>
            <w:rFonts w:ascii="Arial" w:hAnsi="Arial"/>
          </w:rPr>
          <w:t>http://ethnictrends.blogspot.com/2006/08/research-shows-supplier-diversity-good.html</w:t>
        </w:r>
      </w:hyperlink>
      <w:r>
        <w:rPr>
          <w:rFonts w:ascii="Arial" w:hAnsi="Arial"/>
        </w:rPr>
        <w:t>)</w:t>
      </w:r>
    </w:p>
    <w:p w:rsidR="00000000" w:rsidRDefault="000B6E0A">
      <w:pPr>
        <w:autoSpaceDE w:val="0"/>
        <w:autoSpaceDN w:val="0"/>
        <w:adjustRightInd w:val="0"/>
        <w:spacing w:after="0" w:line="360" w:lineRule="auto"/>
        <w:ind w:firstLine="720"/>
        <w:rPr>
          <w:rStyle w:val="A8"/>
          <w:rFonts w:ascii="Arial" w:hAnsi="Arial"/>
        </w:rPr>
      </w:pPr>
      <w:r>
        <w:rPr>
          <w:rFonts w:ascii="Arial" w:hAnsi="Arial"/>
        </w:rPr>
        <w:t>We will probably begin to see the global divide become smaller more quickly particularly due to the recession which may translate into more businesses looking to brin</w:t>
      </w:r>
      <w:r>
        <w:rPr>
          <w:rFonts w:ascii="Arial" w:hAnsi="Arial"/>
        </w:rPr>
        <w:t xml:space="preserve">g their resources together for greater profit maximization.   </w:t>
      </w:r>
    </w:p>
    <w:p w:rsidR="00000000" w:rsidRDefault="000B6E0A">
      <w:pPr>
        <w:spacing w:line="360" w:lineRule="auto"/>
        <w:rPr>
          <w:rFonts w:ascii="Arial" w:hAnsi="Arial"/>
        </w:rPr>
      </w:pPr>
    </w:p>
    <w:p w:rsidR="00000000" w:rsidRDefault="000B6E0A">
      <w:pPr>
        <w:spacing w:line="360" w:lineRule="auto"/>
        <w:rPr>
          <w:rFonts w:ascii="Arial" w:hAnsi="Arial"/>
          <w:b/>
        </w:rPr>
      </w:pPr>
      <w:r>
        <w:rPr>
          <w:rFonts w:ascii="Arial" w:hAnsi="Arial"/>
          <w:b/>
        </w:rPr>
        <w:t>Job Creation</w:t>
      </w:r>
    </w:p>
    <w:p w:rsidR="00000000" w:rsidRDefault="000B6E0A">
      <w:pPr>
        <w:spacing w:line="360" w:lineRule="auto"/>
        <w:rPr>
          <w:rFonts w:ascii="Arial" w:hAnsi="Arial"/>
        </w:rPr>
      </w:pPr>
      <w:r>
        <w:rPr>
          <w:rFonts w:ascii="Arial" w:hAnsi="Arial"/>
        </w:rPr>
        <w:tab/>
        <w:t>According to the U.S. Bureau of Labor Statistics, by 2008, women and minorities are expected to make up 70 percent of new entrants to the workforce.  Nearly one-fifth of the U.S.</w:t>
      </w:r>
      <w:r>
        <w:rPr>
          <w:rFonts w:ascii="Arial" w:hAnsi="Arial"/>
        </w:rPr>
        <w:t xml:space="preserve"> workforce will be 55 or older by 2012.  Approximately 40 percent of all American consumers are non-White.  Spending among African Americans, Asian Americans, and Hispanic Americans is estimated to exceed $650 billion annually (Careerbuilder.com)  Those st</w:t>
      </w:r>
      <w:r>
        <w:rPr>
          <w:rFonts w:ascii="Arial" w:hAnsi="Arial"/>
        </w:rPr>
        <w:t xml:space="preserve">atistics highlight the fact that the U.S. population is becoming more diverse by the day and that to remain competitive in today’s world companies need to understand and embrace diversity as a strategic initiative.   </w:t>
      </w:r>
    </w:p>
    <w:p w:rsidR="00000000" w:rsidRDefault="000B6E0A">
      <w:pPr>
        <w:spacing w:line="360" w:lineRule="auto"/>
        <w:ind w:firstLine="720"/>
        <w:rPr>
          <w:rFonts w:ascii="Arial" w:hAnsi="Arial"/>
          <w:lang w:val="en"/>
        </w:rPr>
      </w:pPr>
      <w:r>
        <w:rPr>
          <w:rFonts w:ascii="Arial" w:hAnsi="Arial"/>
          <w:lang w:val="en"/>
        </w:rPr>
        <w:t xml:space="preserve">The MBDA stated; minority-owned firms </w:t>
      </w:r>
      <w:r>
        <w:rPr>
          <w:rFonts w:ascii="Arial" w:hAnsi="Arial"/>
          <w:lang w:val="en"/>
        </w:rPr>
        <w:t xml:space="preserve">employed approximately 5.9 million people in 2007, up from 4.7 million in 2002 and that the number of African American-owned firms increased by 60.5 percent between 2002 and 2007 to 1.9 million firms, according to data from the U.S. Census Bureau’s 2007 </w:t>
      </w:r>
      <w:r>
        <w:rPr>
          <w:rStyle w:val="Emphasis"/>
          <w:rFonts w:ascii="Arial" w:hAnsi="Arial"/>
          <w:lang w:val="en"/>
        </w:rPr>
        <w:t>Su</w:t>
      </w:r>
      <w:r>
        <w:rPr>
          <w:rStyle w:val="Emphasis"/>
          <w:rFonts w:ascii="Arial" w:hAnsi="Arial"/>
          <w:lang w:val="en"/>
        </w:rPr>
        <w:t>rvey of Business Owners.</w:t>
      </w:r>
    </w:p>
    <w:p w:rsidR="00000000" w:rsidRDefault="000B6E0A">
      <w:pPr>
        <w:spacing w:before="100" w:after="100" w:line="360" w:lineRule="auto"/>
        <w:ind w:firstLine="720"/>
        <w:rPr>
          <w:rFonts w:ascii="Arial" w:hAnsi="Arial"/>
          <w:lang w:val="en"/>
        </w:rPr>
      </w:pPr>
      <w:r>
        <w:rPr>
          <w:rFonts w:ascii="Arial" w:hAnsi="Arial"/>
          <w:lang w:val="en"/>
        </w:rPr>
        <w:t xml:space="preserve">While minority-owned firms have experienced substantial growth, African American-owned businesses still only represent 7 percent of all classifiable firms but 12 percent of the adult population. In 2007, average gross receipts for </w:t>
      </w:r>
      <w:r>
        <w:rPr>
          <w:rFonts w:ascii="Arial" w:hAnsi="Arial"/>
          <w:lang w:val="en"/>
        </w:rPr>
        <w:t>African American-owned firms actually decreased by 3 percent from $74,000 per firm in 2002 to $72,000. Gross receipts for all minority-owned firms are still well below the average gross receipts for non-minority-owned firms, which averaged $490,000 in 2007</w:t>
      </w:r>
      <w:r>
        <w:rPr>
          <w:rFonts w:ascii="Arial" w:hAnsi="Arial"/>
          <w:lang w:val="en"/>
        </w:rPr>
        <w:t>.</w:t>
      </w:r>
    </w:p>
    <w:p w:rsidR="00000000" w:rsidRDefault="000B6E0A">
      <w:pPr>
        <w:spacing w:before="100" w:after="100" w:line="360" w:lineRule="auto"/>
        <w:ind w:firstLine="720"/>
        <w:rPr>
          <w:rFonts w:ascii="Arial" w:hAnsi="Arial"/>
          <w:lang w:val="en"/>
        </w:rPr>
      </w:pPr>
      <w:r>
        <w:rPr>
          <w:rFonts w:ascii="Arial" w:hAnsi="Arial"/>
          <w:lang w:val="en"/>
        </w:rPr>
        <w:t>Of all African American-owned firms, approximately 14,500 have revenues of more than $1 million, accounting for $79 billion in gross receipts in 2007 compared to $49 billion in 2002. The average gross receipts for these firms increased by 19 percent betw</w:t>
      </w:r>
      <w:r>
        <w:rPr>
          <w:rFonts w:ascii="Arial" w:hAnsi="Arial"/>
          <w:lang w:val="en"/>
        </w:rPr>
        <w:t>een 2002 and 2007, from $4.6 million per firm to $5.4 million per firm, and they employed 565,000 workers.</w:t>
      </w:r>
      <w:r>
        <w:rPr>
          <w:rFonts w:ascii="Arial" w:hAnsi="Arial"/>
          <w:lang w:val="en"/>
        </w:rPr>
        <w:tab/>
      </w:r>
    </w:p>
    <w:p w:rsidR="00000000" w:rsidRDefault="000B6E0A">
      <w:pPr>
        <w:spacing w:before="100" w:after="100" w:line="360" w:lineRule="auto"/>
        <w:ind w:firstLine="360"/>
        <w:rPr>
          <w:rFonts w:ascii="Arial" w:hAnsi="Arial"/>
          <w:lang w:val="en"/>
        </w:rPr>
      </w:pPr>
      <w:r>
        <w:rPr>
          <w:rFonts w:ascii="Arial" w:hAnsi="Arial"/>
          <w:lang w:val="en"/>
        </w:rPr>
        <w:lastRenderedPageBreak/>
        <w:t xml:space="preserve">As the nation’s demographics continue to change, the </w:t>
      </w:r>
      <w:r>
        <w:rPr>
          <w:rFonts w:ascii="Arial" w:hAnsi="Arial"/>
          <w:i/>
          <w:lang w:val="en"/>
        </w:rPr>
        <w:t>Survey of Business Owners</w:t>
      </w:r>
      <w:r>
        <w:rPr>
          <w:rFonts w:ascii="Arial" w:hAnsi="Arial"/>
          <w:lang w:val="en"/>
        </w:rPr>
        <w:t xml:space="preserve"> shows that the African American business community is changing as wel</w:t>
      </w:r>
      <w:r>
        <w:rPr>
          <w:rFonts w:ascii="Arial" w:hAnsi="Arial"/>
          <w:lang w:val="en"/>
        </w:rPr>
        <w:t>l. Highlights include:</w:t>
      </w:r>
    </w:p>
    <w:p w:rsidR="00000000" w:rsidRDefault="000B6E0A">
      <w:pPr>
        <w:numPr>
          <w:ilvl w:val="0"/>
          <w:numId w:val="1"/>
        </w:numPr>
        <w:spacing w:before="100" w:after="100" w:line="360" w:lineRule="auto"/>
        <w:rPr>
          <w:rFonts w:ascii="Arial" w:hAnsi="Arial"/>
          <w:lang w:val="en"/>
        </w:rPr>
      </w:pPr>
      <w:r>
        <w:rPr>
          <w:rFonts w:ascii="Arial" w:hAnsi="Arial"/>
          <w:b/>
          <w:lang w:val="en"/>
        </w:rPr>
        <w:t>In 2007, there were about 1.9 million African American firms in the United States that generated $138 billion in gross receipts and employed 921,000 workers.</w:t>
      </w:r>
    </w:p>
    <w:p w:rsidR="00000000" w:rsidRDefault="000B6E0A">
      <w:pPr>
        <w:numPr>
          <w:ilvl w:val="0"/>
          <w:numId w:val="1"/>
        </w:numPr>
        <w:spacing w:before="100" w:after="100" w:line="360" w:lineRule="auto"/>
        <w:rPr>
          <w:rFonts w:ascii="Arial" w:hAnsi="Arial"/>
          <w:lang w:val="en"/>
        </w:rPr>
      </w:pPr>
      <w:r>
        <w:rPr>
          <w:rFonts w:ascii="Arial" w:hAnsi="Arial"/>
          <w:lang w:val="en"/>
        </w:rPr>
        <w:t>African American firms with employees (106,824) represented 6 percent of al</w:t>
      </w:r>
      <w:r>
        <w:rPr>
          <w:rFonts w:ascii="Arial" w:hAnsi="Arial"/>
          <w:lang w:val="en"/>
        </w:rPr>
        <w:t>l African American firms and had</w:t>
      </w:r>
      <w:r>
        <w:rPr>
          <w:rFonts w:ascii="Arial" w:hAnsi="Arial"/>
          <w:b/>
          <w:lang w:val="en"/>
        </w:rPr>
        <w:t xml:space="preserve"> average receipts of $925,000</w:t>
      </w:r>
      <w:r>
        <w:rPr>
          <w:rFonts w:ascii="Arial" w:hAnsi="Arial"/>
          <w:lang w:val="en"/>
        </w:rPr>
        <w:t>, with an average employment of 9 workers.</w:t>
      </w:r>
    </w:p>
    <w:p w:rsidR="00000000" w:rsidRDefault="000B6E0A">
      <w:pPr>
        <w:numPr>
          <w:ilvl w:val="0"/>
          <w:numId w:val="1"/>
        </w:numPr>
        <w:spacing w:before="100" w:after="100" w:line="360" w:lineRule="auto"/>
        <w:rPr>
          <w:rFonts w:ascii="Arial" w:hAnsi="Arial"/>
          <w:lang w:val="en"/>
        </w:rPr>
      </w:pPr>
      <w:r>
        <w:rPr>
          <w:rFonts w:ascii="Arial" w:hAnsi="Arial"/>
          <w:lang w:val="en"/>
        </w:rPr>
        <w:t xml:space="preserve">The African American population had an estimated </w:t>
      </w:r>
      <w:r>
        <w:rPr>
          <w:rFonts w:ascii="Arial" w:hAnsi="Arial"/>
          <w:b/>
          <w:lang w:val="en"/>
        </w:rPr>
        <w:t>buying power of about $910 billion in 2009</w:t>
      </w:r>
      <w:r>
        <w:rPr>
          <w:rFonts w:ascii="Arial" w:hAnsi="Arial"/>
          <w:lang w:val="en"/>
        </w:rPr>
        <w:t>, larger than the purchasing power of all but 16 countries wo</w:t>
      </w:r>
      <w:r>
        <w:rPr>
          <w:rFonts w:ascii="Arial" w:hAnsi="Arial"/>
          <w:lang w:val="en"/>
        </w:rPr>
        <w:t>rldwide, including Australia ($824 billion), Taiwan ($718 billion), and the Netherlands ($654 billion).</w:t>
      </w:r>
    </w:p>
    <w:p w:rsidR="00000000" w:rsidRDefault="000B6E0A">
      <w:pPr>
        <w:numPr>
          <w:ilvl w:val="0"/>
          <w:numId w:val="1"/>
        </w:numPr>
        <w:spacing w:before="100" w:after="100" w:line="360" w:lineRule="auto"/>
        <w:rPr>
          <w:rFonts w:ascii="Arial" w:hAnsi="Arial"/>
          <w:lang w:val="en"/>
        </w:rPr>
      </w:pPr>
      <w:r>
        <w:rPr>
          <w:rFonts w:ascii="Arial" w:hAnsi="Arial"/>
          <w:lang w:val="en"/>
        </w:rPr>
        <w:t>Between 2002 and 2007, African American-owned firms outpaced the growth of non-minority-owned firms in gross receipts (55% African American growth), emp</w:t>
      </w:r>
      <w:r>
        <w:rPr>
          <w:rFonts w:ascii="Arial" w:hAnsi="Arial"/>
          <w:lang w:val="en"/>
        </w:rPr>
        <w:t>loyment (22%), and number of firms (61%). In comparison, non-minority-owned firms’ gross receipts grew by 21 percent, employment by 0.03 percent, and number of firms by 9 percent.</w:t>
      </w:r>
    </w:p>
    <w:p w:rsidR="00000000" w:rsidRDefault="000B6E0A">
      <w:pPr>
        <w:numPr>
          <w:ilvl w:val="0"/>
          <w:numId w:val="1"/>
        </w:numPr>
        <w:spacing w:before="100" w:after="100" w:line="360" w:lineRule="auto"/>
        <w:rPr>
          <w:rFonts w:ascii="Arial" w:hAnsi="Arial"/>
          <w:lang w:val="en"/>
        </w:rPr>
      </w:pPr>
      <w:r>
        <w:rPr>
          <w:rFonts w:ascii="Arial" w:hAnsi="Arial"/>
          <w:lang w:val="en"/>
        </w:rPr>
        <w:t>African American firms are an engine of job creation, with paid employment g</w:t>
      </w:r>
      <w:r>
        <w:rPr>
          <w:rFonts w:ascii="Arial" w:hAnsi="Arial"/>
          <w:lang w:val="en"/>
        </w:rPr>
        <w:t xml:space="preserve">rowing by </w:t>
      </w:r>
      <w:r>
        <w:rPr>
          <w:rFonts w:ascii="Arial" w:hAnsi="Arial"/>
          <w:b/>
          <w:lang w:val="en"/>
        </w:rPr>
        <w:t>22 percent between 2002 and 2007, from 754,000 to 921,000</w:t>
      </w:r>
      <w:r>
        <w:rPr>
          <w:rFonts w:ascii="Arial" w:hAnsi="Arial"/>
          <w:lang w:val="en"/>
        </w:rPr>
        <w:t>.</w:t>
      </w:r>
    </w:p>
    <w:p w:rsidR="00000000" w:rsidRDefault="000B6E0A">
      <w:pPr>
        <w:numPr>
          <w:ilvl w:val="0"/>
          <w:numId w:val="1"/>
        </w:numPr>
        <w:spacing w:before="100" w:after="100" w:line="360" w:lineRule="auto"/>
        <w:rPr>
          <w:rFonts w:ascii="Arial" w:hAnsi="Arial"/>
          <w:lang w:val="en"/>
        </w:rPr>
      </w:pPr>
      <w:r>
        <w:rPr>
          <w:rFonts w:ascii="Arial" w:hAnsi="Arial"/>
          <w:lang w:val="en"/>
        </w:rPr>
        <w:t>Average gross receipts generated by African American firms decreased by 3 percent from $74,000 per firm in 2002 to $72,000 per firm in 2007. However, African American firms generating rec</w:t>
      </w:r>
      <w:r>
        <w:rPr>
          <w:rFonts w:ascii="Arial" w:hAnsi="Arial"/>
          <w:lang w:val="en"/>
        </w:rPr>
        <w:t xml:space="preserve">eipts of $1 million or more grew their average gross receipts </w:t>
      </w:r>
      <w:r>
        <w:rPr>
          <w:rFonts w:ascii="Arial" w:hAnsi="Arial"/>
          <w:b/>
          <w:lang w:val="en"/>
        </w:rPr>
        <w:t>by 19 percent, from $4.6 million in 2002 to $5.4 million in 2007</w:t>
      </w:r>
      <w:r>
        <w:rPr>
          <w:rFonts w:ascii="Arial" w:hAnsi="Arial"/>
          <w:lang w:val="en"/>
        </w:rPr>
        <w:t>.</w:t>
      </w:r>
    </w:p>
    <w:p w:rsidR="00000000" w:rsidRDefault="000B6E0A">
      <w:pPr>
        <w:numPr>
          <w:ilvl w:val="0"/>
          <w:numId w:val="1"/>
        </w:numPr>
        <w:spacing w:before="100" w:after="100" w:line="360" w:lineRule="auto"/>
        <w:rPr>
          <w:rFonts w:ascii="Arial" w:hAnsi="Arial"/>
          <w:lang w:val="en"/>
        </w:rPr>
      </w:pPr>
      <w:r>
        <w:rPr>
          <w:rFonts w:ascii="Arial" w:hAnsi="Arial"/>
          <w:lang w:val="en"/>
        </w:rPr>
        <w:t>Average payroll per employee increased by 12 percent, from $23,000 in payroll per employee in 2002 to $26,000 in payroll per emp</w:t>
      </w:r>
      <w:r>
        <w:rPr>
          <w:rFonts w:ascii="Arial" w:hAnsi="Arial"/>
          <w:lang w:val="en"/>
        </w:rPr>
        <w:t>loyee in 2007. The average payroll per employee for non-minority-owned firms was $35,000 in 2007.</w:t>
      </w:r>
    </w:p>
    <w:p w:rsidR="00000000" w:rsidRDefault="000B6E0A">
      <w:pPr>
        <w:numPr>
          <w:ilvl w:val="0"/>
          <w:numId w:val="1"/>
        </w:numPr>
        <w:spacing w:before="100" w:after="100" w:line="360" w:lineRule="auto"/>
        <w:rPr>
          <w:rFonts w:ascii="Arial" w:hAnsi="Arial"/>
          <w:lang w:val="en"/>
        </w:rPr>
      </w:pPr>
      <w:r>
        <w:rPr>
          <w:rFonts w:ascii="Arial" w:hAnsi="Arial"/>
          <w:lang w:val="en"/>
        </w:rPr>
        <w:t>Average employment per firm for African American-owned businesses with employees also increased from 8 employees in 2002 to 9 employees in 2007.</w:t>
      </w:r>
    </w:p>
    <w:p w:rsidR="00000000" w:rsidRDefault="000B6E0A">
      <w:pPr>
        <w:numPr>
          <w:ilvl w:val="0"/>
          <w:numId w:val="1"/>
        </w:numPr>
        <w:spacing w:before="100" w:after="100" w:line="360" w:lineRule="auto"/>
        <w:rPr>
          <w:rFonts w:ascii="Arial" w:hAnsi="Arial"/>
          <w:lang w:val="en"/>
        </w:rPr>
      </w:pPr>
      <w:r>
        <w:rPr>
          <w:rFonts w:ascii="Arial" w:hAnsi="Arial"/>
          <w:lang w:val="en"/>
        </w:rPr>
        <w:t>African Ameri</w:t>
      </w:r>
      <w:r>
        <w:rPr>
          <w:rFonts w:ascii="Arial" w:hAnsi="Arial"/>
          <w:lang w:val="en"/>
        </w:rPr>
        <w:t>can-owned firms are, on average, much smaller than minority-owned firms, with $179,000 in average receipts compared to $490,000 for non-minority-owned firms.</w:t>
      </w:r>
    </w:p>
    <w:p w:rsidR="00000000" w:rsidRDefault="000B6E0A">
      <w:pPr>
        <w:numPr>
          <w:ilvl w:val="0"/>
          <w:numId w:val="1"/>
        </w:numPr>
        <w:autoSpaceDE w:val="0"/>
        <w:autoSpaceDN w:val="0"/>
        <w:adjustRightInd w:val="0"/>
        <w:spacing w:before="100" w:after="0" w:line="360" w:lineRule="auto"/>
        <w:rPr>
          <w:rFonts w:ascii="Arial" w:hAnsi="Arial"/>
        </w:rPr>
      </w:pPr>
      <w:r>
        <w:rPr>
          <w:rFonts w:ascii="Arial" w:hAnsi="Arial"/>
          <w:lang w:val="en"/>
        </w:rPr>
        <w:t>The African American population increased by 7 percent between 2002 and 2007, compared to 1 percen</w:t>
      </w:r>
      <w:r>
        <w:rPr>
          <w:rFonts w:ascii="Arial" w:hAnsi="Arial"/>
          <w:lang w:val="en"/>
        </w:rPr>
        <w:t xml:space="preserve">t growth for non-minorities. </w:t>
      </w:r>
    </w:p>
    <w:p w:rsidR="00000000" w:rsidRDefault="000B6E0A">
      <w:pPr>
        <w:numPr>
          <w:ilvl w:val="0"/>
          <w:numId w:val="1"/>
        </w:numPr>
        <w:autoSpaceDE w:val="0"/>
        <w:autoSpaceDN w:val="0"/>
        <w:adjustRightInd w:val="0"/>
        <w:spacing w:before="100" w:after="0" w:line="360" w:lineRule="auto"/>
        <w:rPr>
          <w:rFonts w:ascii="Arial" w:hAnsi="Arial"/>
        </w:rPr>
      </w:pPr>
      <w:r>
        <w:rPr>
          <w:rFonts w:ascii="Arial" w:hAnsi="Arial"/>
          <w:lang w:val="en"/>
        </w:rPr>
        <w:t>W</w:t>
      </w:r>
      <w:r>
        <w:rPr>
          <w:rFonts w:ascii="Arial" w:hAnsi="Arial"/>
          <w:b/>
        </w:rPr>
        <w:t>here Blacks Spend More: Phone services, utilities, apparel, footwear, and groceries</w:t>
      </w:r>
    </w:p>
    <w:p w:rsidR="00000000" w:rsidRDefault="000B6E0A">
      <w:pPr>
        <w:spacing w:line="360" w:lineRule="auto"/>
        <w:ind w:firstLine="360"/>
        <w:rPr>
          <w:rFonts w:ascii="Arial" w:hAnsi="Arial"/>
        </w:rPr>
      </w:pPr>
      <w:r>
        <w:rPr>
          <w:rFonts w:ascii="Arial" w:hAnsi="Arial"/>
        </w:rPr>
        <w:t>Another area that research should investigate is how supplier diversity can be applied to small and medium sized organizations and family bus</w:t>
      </w:r>
      <w:r>
        <w:rPr>
          <w:rFonts w:ascii="Arial" w:hAnsi="Arial"/>
        </w:rPr>
        <w:t xml:space="preserve">inesses, as these firms contribute the largest portion of new jobs to any economy. </w:t>
      </w:r>
    </w:p>
    <w:p w:rsidR="000B6E0A" w:rsidRDefault="000B6E0A">
      <w:pPr>
        <w:spacing w:line="360" w:lineRule="auto"/>
        <w:ind w:firstLine="360"/>
        <w:rPr>
          <w:rFonts w:ascii="Arial" w:hAnsi="Arial"/>
        </w:rPr>
      </w:pPr>
      <w:r>
        <w:rPr>
          <w:rStyle w:val="A8"/>
          <w:rFonts w:ascii="Arial" w:hAnsi="Arial"/>
        </w:rPr>
        <w:t>According to the US Government, “Minority owned businesses are of vital importance to job growth and the economic state of the United States” (Executive Order 13170, Page 1</w:t>
      </w:r>
      <w:r>
        <w:rPr>
          <w:rStyle w:val="A8"/>
          <w:rFonts w:ascii="Arial" w:hAnsi="Arial"/>
        </w:rPr>
        <w:t>, Line 14).</w:t>
      </w:r>
    </w:p>
    <w:sectPr w:rsidR="000B6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508D8"/>
    <w:multiLevelType w:val="multilevel"/>
    <w:tmpl w:val="14DA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93A"/>
    <w:rsid w:val="0008493A"/>
    <w:rsid w:val="000B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2"/>
      <w:szCs w:val="22"/>
    </w:rPr>
  </w:style>
  <w:style w:type="paragraph" w:styleId="Heading1">
    <w:name w:val="heading 1"/>
    <w:basedOn w:val="Normal"/>
    <w:next w:val="Normal"/>
    <w:qFormat/>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Calibri" w:hAnsi="Cambria"/>
      <w:b/>
      <w:bCs/>
      <w:color w:val="4F81BD"/>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8">
    <w:name w:val="A8"/>
    <w:rPr>
      <w:color w:val="000000"/>
      <w:sz w:val="22"/>
    </w:rPr>
  </w:style>
  <w:style w:type="character" w:customStyle="1" w:styleId="Heading2Char">
    <w:name w:val="Heading 2 Char"/>
    <w:basedOn w:val="DefaultParagraphFont"/>
    <w:locked/>
    <w:rPr>
      <w:rFonts w:ascii="Cambria" w:hAnsi="Cambria" w:cs="Times New Roman"/>
      <w:b/>
      <w:bCs/>
      <w:color w:val="4F81BD"/>
      <w:sz w:val="26"/>
      <w:szCs w:val="26"/>
    </w:rPr>
  </w:style>
  <w:style w:type="paragraph" w:styleId="NormalWeb">
    <w:name w:val="Normal (Web)"/>
    <w:basedOn w:val="Normal"/>
    <w:semiHidden/>
    <w:pPr>
      <w:spacing w:before="100" w:beforeAutospacing="1" w:after="100" w:afterAutospacing="1" w:line="240" w:lineRule="auto"/>
    </w:pPr>
    <w:rPr>
      <w:rFonts w:ascii="Times New Roman" w:eastAsia="Calibri" w:hAnsi="Times New Roman"/>
      <w:sz w:val="24"/>
      <w:szCs w:val="24"/>
    </w:rPr>
  </w:style>
  <w:style w:type="character" w:styleId="Emphasis">
    <w:name w:val="Emphasis"/>
    <w:basedOn w:val="DefaultParagraphFont"/>
    <w:qFormat/>
    <w:rPr>
      <w:rFonts w:cs="Times New Roman"/>
      <w:i/>
      <w:iCs/>
    </w:rPr>
  </w:style>
  <w:style w:type="character" w:styleId="Strong">
    <w:name w:val="Strong"/>
    <w:basedOn w:val="DefaultParagraphFont"/>
    <w:qFormat/>
    <w:rPr>
      <w:rFonts w:cs="Times New Roman"/>
      <w:b/>
      <w:bCs/>
    </w:rPr>
  </w:style>
  <w:style w:type="character" w:customStyle="1" w:styleId="Heading1Char">
    <w:name w:val="Heading 1 Char"/>
    <w:basedOn w:val="DefaultParagraphFont"/>
    <w:locked/>
    <w:rPr>
      <w:rFonts w:ascii="Cambria" w:hAnsi="Cambria" w:cs="Times New Roman"/>
      <w:b/>
      <w:bCs/>
      <w:color w:val="365F91"/>
      <w:sz w:val="28"/>
      <w:szCs w:val="28"/>
    </w:rPr>
  </w:style>
  <w:style w:type="character" w:styleId="Hyperlink">
    <w:name w:val="Hyperlink"/>
    <w:basedOn w:val="DefaultParagraphFont"/>
    <w:semiHidden/>
    <w:rPr>
      <w:color w:val="33333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2"/>
      <w:szCs w:val="22"/>
    </w:rPr>
  </w:style>
  <w:style w:type="paragraph" w:styleId="Heading1">
    <w:name w:val="heading 1"/>
    <w:basedOn w:val="Normal"/>
    <w:next w:val="Normal"/>
    <w:qFormat/>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Calibri" w:hAnsi="Cambria"/>
      <w:b/>
      <w:bCs/>
      <w:color w:val="4F81BD"/>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8">
    <w:name w:val="A8"/>
    <w:rPr>
      <w:color w:val="000000"/>
      <w:sz w:val="22"/>
    </w:rPr>
  </w:style>
  <w:style w:type="character" w:customStyle="1" w:styleId="Heading2Char">
    <w:name w:val="Heading 2 Char"/>
    <w:basedOn w:val="DefaultParagraphFont"/>
    <w:locked/>
    <w:rPr>
      <w:rFonts w:ascii="Cambria" w:hAnsi="Cambria" w:cs="Times New Roman"/>
      <w:b/>
      <w:bCs/>
      <w:color w:val="4F81BD"/>
      <w:sz w:val="26"/>
      <w:szCs w:val="26"/>
    </w:rPr>
  </w:style>
  <w:style w:type="paragraph" w:styleId="NormalWeb">
    <w:name w:val="Normal (Web)"/>
    <w:basedOn w:val="Normal"/>
    <w:semiHidden/>
    <w:pPr>
      <w:spacing w:before="100" w:beforeAutospacing="1" w:after="100" w:afterAutospacing="1" w:line="240" w:lineRule="auto"/>
    </w:pPr>
    <w:rPr>
      <w:rFonts w:ascii="Times New Roman" w:eastAsia="Calibri" w:hAnsi="Times New Roman"/>
      <w:sz w:val="24"/>
      <w:szCs w:val="24"/>
    </w:rPr>
  </w:style>
  <w:style w:type="character" w:styleId="Emphasis">
    <w:name w:val="Emphasis"/>
    <w:basedOn w:val="DefaultParagraphFont"/>
    <w:qFormat/>
    <w:rPr>
      <w:rFonts w:cs="Times New Roman"/>
      <w:i/>
      <w:iCs/>
    </w:rPr>
  </w:style>
  <w:style w:type="character" w:styleId="Strong">
    <w:name w:val="Strong"/>
    <w:basedOn w:val="DefaultParagraphFont"/>
    <w:qFormat/>
    <w:rPr>
      <w:rFonts w:cs="Times New Roman"/>
      <w:b/>
      <w:bCs/>
    </w:rPr>
  </w:style>
  <w:style w:type="character" w:customStyle="1" w:styleId="Heading1Char">
    <w:name w:val="Heading 1 Char"/>
    <w:basedOn w:val="DefaultParagraphFont"/>
    <w:locked/>
    <w:rPr>
      <w:rFonts w:ascii="Cambria" w:hAnsi="Cambria" w:cs="Times New Roman"/>
      <w:b/>
      <w:bCs/>
      <w:color w:val="365F91"/>
      <w:sz w:val="28"/>
      <w:szCs w:val="28"/>
    </w:rPr>
  </w:style>
  <w:style w:type="character" w:styleId="Hyperlink">
    <w:name w:val="Hyperlink"/>
    <w:basedOn w:val="DefaultParagraphFont"/>
    <w:semiHidden/>
    <w:rPr>
      <w:color w:val="3333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hnictrends.blogspot.com/2006/08/research-shows-supplier-diversity-good.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Business Case for Supplier Diversity</vt:lpstr>
    </vt:vector>
  </TitlesOfParts>
  <Company>Clean Beaches Council</Company>
  <LinksUpToDate>false</LinksUpToDate>
  <CharactersWithSpaces>7677</CharactersWithSpaces>
  <SharedDoc>false</SharedDoc>
  <HLinks>
    <vt:vector size="6" baseType="variant">
      <vt:variant>
        <vt:i4>4980739</vt:i4>
      </vt:variant>
      <vt:variant>
        <vt:i4>0</vt:i4>
      </vt:variant>
      <vt:variant>
        <vt:i4>0</vt:i4>
      </vt:variant>
      <vt:variant>
        <vt:i4>5</vt:i4>
      </vt:variant>
      <vt:variant>
        <vt:lpwstr>http://ethnictrends.blogspot.com/2006/08/research-shows-supplier-diversity-good.html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for Supplier Diversity</dc:title>
  <dc:creator>Tita</dc:creator>
  <cp:lastModifiedBy>Walter McCloud</cp:lastModifiedBy>
  <cp:revision>2</cp:revision>
  <dcterms:created xsi:type="dcterms:W3CDTF">2011-09-13T16:35:00Z</dcterms:created>
  <dcterms:modified xsi:type="dcterms:W3CDTF">2011-09-13T16:35:00Z</dcterms:modified>
</cp:coreProperties>
</file>